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rFonts w:ascii="Verdana" w:cs="Verdana" w:hAnsi="Verdana"/>
          <w:sz w:val="20"/>
          <w:lang w:val="fr-FR"/>
        </w:rPr>
      </w:pPr>
      <w:bookmarkStart w:id="0" w:name="_GoBack"/>
      <w:bookmarkEnd w:id="0"/>
      <w:r>
        <w:rPr/>
        <w:t xml:space="preserve">                                         </w:t>
      </w:r>
      <w:r>
        <w:rPr>
          <w:rFonts w:ascii="Verdana" w:cs="Verdana" w:hAnsi="Verdana"/>
          <w:b/>
          <w:bCs/>
          <w:sz w:val="20"/>
          <w:lang w:val="fr-FR"/>
        </w:rPr>
        <w:t xml:space="preserve">İletişim </w:t>
      </w:r>
      <w:r>
        <w:rPr>
          <w:rFonts w:ascii="Verdana" w:cs="Verdana" w:hAnsi="Verdana"/>
          <w:sz w:val="20"/>
          <w:lang w:val="fr-FR"/>
        </w:rPr>
        <w:t xml:space="preserve">: Edith Romieux 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-277495</wp:posOffset>
            </wp:positionH>
            <wp:positionV relativeFrom="paragraph">
              <wp:posOffset>-128905</wp:posOffset>
            </wp:positionV>
            <wp:extent cx="2400300" cy="989330"/>
            <wp:effectExtent b="0" l="0" r="0" t="0"/>
            <wp:wrapSquare wrapText="bothSides"/>
            <wp:docPr descr="LOGO FESTIVAL jpe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FESTIVAL jpe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708" w:left="1416" w:right="0"/>
        <w:jc w:val="both"/>
        <w:rPr>
          <w:rFonts w:ascii="Verdana" w:cs="Verdana" w:hAnsi="Verdana"/>
          <w:sz w:val="20"/>
          <w:lang w:val="fr-FR"/>
        </w:rPr>
      </w:pPr>
      <w:r>
        <w:rPr>
          <w:rFonts w:ascii="Verdana" w:cs="Verdana" w:hAnsi="Verdana"/>
          <w:sz w:val="20"/>
          <w:lang w:val="fr-FR"/>
        </w:rPr>
        <w:t xml:space="preserve">                       </w:t>
      </w:r>
      <w:r>
        <w:rPr>
          <w:rFonts w:ascii="Verdana" w:cs="Verdana" w:hAnsi="Verdana"/>
          <w:sz w:val="20"/>
          <w:lang w:val="fr-FR"/>
        </w:rPr>
        <w:t>İletişim Sorumlusu</w:t>
      </w:r>
    </w:p>
    <w:p>
      <w:pPr>
        <w:pStyle w:val="style28"/>
        <w:ind w:hanging="0" w:left="0" w:right="0"/>
        <w:rPr>
          <w:rFonts w:ascii="Verdana" w:cs="Verdana" w:eastAsia="Times" w:hAnsi="Verdana"/>
          <w:sz w:val="20"/>
          <w:szCs w:val="20"/>
          <w:lang w:val="fr-FR"/>
        </w:rPr>
      </w:pPr>
      <w:r>
        <w:rPr>
          <w:rFonts w:ascii="Verdana" w:cs="Verdana" w:eastAsia="Times" w:hAnsi="Verdana"/>
          <w:sz w:val="20"/>
          <w:szCs w:val="20"/>
          <w:lang w:val="fr-FR"/>
        </w:rPr>
        <w:t xml:space="preserve">                                  </w:t>
      </w:r>
      <w:r>
        <w:rPr>
          <w:rFonts w:ascii="Verdana" w:cs="Verdana" w:eastAsia="Times" w:hAnsi="Verdana"/>
          <w:sz w:val="20"/>
          <w:szCs w:val="20"/>
          <w:lang w:val="fr-FR"/>
        </w:rPr>
        <w:t xml:space="preserve">+33 (0)6 83 06 77 72  </w:t>
      </w:r>
    </w:p>
    <w:p>
      <w:pPr>
        <w:pStyle w:val="style28"/>
        <w:ind w:hanging="0" w:left="0" w:right="0"/>
        <w:rPr>
          <w:rStyle w:val="style16"/>
          <w:rFonts w:ascii="Verdana" w:cs="Verdana" w:eastAsia="Times" w:hAnsi="Verdana"/>
          <w:sz w:val="20"/>
          <w:szCs w:val="20"/>
          <w:lang w:val="fr-FR"/>
        </w:rPr>
      </w:pPr>
      <w:r>
        <w:rPr>
          <w:rFonts w:ascii="Verdana" w:cs="Verdana" w:eastAsia="Times" w:hAnsi="Verdana"/>
          <w:sz w:val="20"/>
          <w:szCs w:val="20"/>
          <w:lang w:val="fr-FR"/>
        </w:rPr>
        <w:t xml:space="preserve">                                   </w:t>
      </w:r>
      <w:hyperlink r:id="rId3">
        <w:r>
          <w:rPr>
            <w:rStyle w:val="style16"/>
            <w:rFonts w:ascii="Verdana" w:cs="Verdana" w:eastAsia="Times" w:hAnsi="Verdana"/>
            <w:sz w:val="20"/>
            <w:szCs w:val="20"/>
            <w:lang w:val="fr-FR"/>
          </w:rPr>
          <w:t>edithromieux@gmail.com</w:t>
        </w:r>
      </w:hyperlink>
    </w:p>
    <w:p>
      <w:pPr>
        <w:pStyle w:val="style1"/>
        <w:rPr>
          <w:sz w:val="24"/>
        </w:rPr>
      </w:pPr>
      <w:r>
        <w:rPr>
          <w:sz w:val="24"/>
        </w:rPr>
      </w:r>
    </w:p>
    <w:p>
      <w:pPr>
        <w:pStyle w:val="style0"/>
        <w:widowControl w:val="false"/>
        <w:rPr>
          <w:rFonts w:ascii="TimesNewRomanMS" w:cs="TimesNewRomanMS" w:hAnsi="TimesNewRomanMS"/>
          <w:b/>
          <w:bCs/>
          <w:sz w:val="18"/>
          <w:szCs w:val="18"/>
        </w:rPr>
      </w:pPr>
      <w:r>
        <w:rPr>
          <w:rFonts w:cs="Times"/>
          <w:sz w:val="22"/>
          <w:szCs w:val="22"/>
        </w:rPr>
        <w:t>         </w:t>
      </w:r>
      <w:r>
        <w:rPr>
          <w:rFonts w:ascii="TimesNewRomanMS" w:cs="TimesNewRomanMS" w:hAnsi="TimesNewRomanMS"/>
          <w:sz w:val="22"/>
          <w:szCs w:val="22"/>
        </w:rPr>
        <w:t xml:space="preserve"> </w:t>
      </w:r>
      <w:r>
        <w:rPr>
          <w:rFonts w:ascii="TimesNewRomanMS" w:cs="TimesNewRomanMS" w:hAnsi="TimesNewRomanMS"/>
          <w:b/>
          <w:bCs/>
          <w:sz w:val="18"/>
          <w:szCs w:val="18"/>
        </w:rPr>
        <w:t>   </w:t>
      </w:r>
    </w:p>
    <w:p>
      <w:pPr>
        <w:pStyle w:val="style0"/>
        <w:widowControl w:val="false"/>
        <w:rPr>
          <w:rFonts w:cs="Times"/>
          <w:sz w:val="22"/>
          <w:szCs w:val="22"/>
        </w:rPr>
      </w:pPr>
      <w:r>
        <w:rPr>
          <w:rFonts w:ascii="TimesNewRomanMS" w:cs="TimesNewRomanMS" w:hAnsi="TimesNewRomanMS"/>
          <w:sz w:val="22"/>
          <w:szCs w:val="22"/>
        </w:rPr>
        <w:t>       </w:t>
      </w:r>
      <w:r>
        <w:rPr>
          <w:rFonts w:cs="Times"/>
          <w:sz w:val="22"/>
          <w:szCs w:val="22"/>
        </w:rPr>
        <w:t xml:space="preserve">                                            </w:t>
      </w:r>
    </w:p>
    <w:p>
      <w:pPr>
        <w:pStyle w:val="style0"/>
        <w:widowControl w:val="false"/>
        <w:rPr>
          <w:rFonts w:ascii="Tahoma" w:hAnsi="Tahoma"/>
          <w:sz w:val="12"/>
          <w:szCs w:val="12"/>
        </w:rPr>
      </w:pPr>
      <w:r>
        <w:rPr>
          <w:rFonts w:ascii="TimesNewRomanMS" w:cs="TimesNewRomanMS" w:hAnsi="TimesNewRomanMS"/>
          <w:b/>
          <w:bCs/>
          <w:sz w:val="22"/>
          <w:szCs w:val="22"/>
        </w:rPr>
        <w:t> </w:t>
      </w:r>
      <w:r>
        <w:rPr>
          <w:rFonts w:ascii="Tahoma" w:hAnsi="Tahoma"/>
          <w:sz w:val="12"/>
          <w:szCs w:val="12"/>
        </w:rPr>
        <w:t xml:space="preserve"> </w:t>
      </w:r>
      <w:r>
        <w:rPr>
          <w:rFonts w:ascii="Tahoma" w:hAnsi="Tahoma"/>
          <w:sz w:val="12"/>
          <w:szCs w:val="12"/>
        </w:rPr>
        <w:t>Président d’honneur Pierre Bergé</w:t>
        <w:tab/>
        <w:tab/>
        <w:tab/>
        <w:t xml:space="preserve">                </w:t>
      </w:r>
    </w:p>
    <w:p>
      <w:pPr>
        <w:pStyle w:val="style0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 xml:space="preserve"> </w:t>
      </w:r>
      <w:r>
        <w:rPr>
          <w:rFonts w:ascii="Tahoma" w:hAnsi="Tahoma"/>
          <w:sz w:val="12"/>
          <w:szCs w:val="12"/>
        </w:rPr>
        <w:t>10</w:t>
      </w:r>
      <w:r>
        <w:rPr>
          <w:rFonts w:ascii="Tahoma" w:hAnsi="Tahoma"/>
          <w:sz w:val="12"/>
          <w:szCs w:val="12"/>
          <w:vertAlign w:val="superscript"/>
        </w:rPr>
        <w:t>e</w:t>
      </w:r>
      <w:r>
        <w:rPr>
          <w:rFonts w:ascii="Tahoma" w:hAnsi="Tahoma"/>
          <w:sz w:val="12"/>
          <w:szCs w:val="12"/>
        </w:rPr>
        <w:t xml:space="preserve"> Festival avec le parrainage du ministère de la Culture et de la Communication</w:t>
        <w:tab/>
      </w:r>
    </w:p>
    <w:p>
      <w:pPr>
        <w:pStyle w:val="style0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 xml:space="preserve"> </w:t>
      </w:r>
      <w:r>
        <w:rPr>
          <w:rFonts w:ascii="Tahoma" w:hAnsi="Tahoma"/>
          <w:sz w:val="12"/>
          <w:szCs w:val="12"/>
        </w:rPr>
        <w:t>11</w:t>
      </w:r>
      <w:r>
        <w:rPr>
          <w:rFonts w:ascii="Tahoma" w:hAnsi="Tahoma"/>
          <w:sz w:val="12"/>
          <w:szCs w:val="12"/>
          <w:vertAlign w:val="superscript"/>
        </w:rPr>
        <w:t>e</w:t>
      </w:r>
      <w:r>
        <w:rPr>
          <w:rFonts w:ascii="Tahoma" w:hAnsi="Tahoma"/>
          <w:sz w:val="12"/>
          <w:szCs w:val="12"/>
        </w:rPr>
        <w:t xml:space="preserve"> Festival sous le haut patronage de l’Académie française</w:t>
      </w:r>
    </w:p>
    <w:p>
      <w:pPr>
        <w:pStyle w:val="style0"/>
        <w:widowControl w:val="false"/>
        <w:ind w:firstLine="708" w:left="0" w:right="0"/>
        <w:rPr>
          <w:rFonts w:cs="Times"/>
          <w:szCs w:val="24"/>
        </w:rPr>
      </w:pPr>
      <w:r>
        <w:rPr>
          <w:rFonts w:cs="Times"/>
          <w:szCs w:val="24"/>
        </w:rPr>
      </w:r>
    </w:p>
    <w:p>
      <w:pPr>
        <w:pStyle w:val="style0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>Sayın Basın Mensupları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spacing w:line="276" w:lineRule="auto"/>
        <w:jc w:val="both"/>
        <w:rPr>
          <w:rFonts w:ascii="Verdana" w:cs="Verdana" w:hAnsi="Verdana"/>
          <w:bCs/>
          <w:sz w:val="22"/>
          <w:szCs w:val="22"/>
        </w:rPr>
      </w:pPr>
      <w:r>
        <w:rPr>
          <w:rFonts w:ascii="Verdana" w:cs="Verdana" w:hAnsi="Verdana"/>
          <w:b/>
          <w:sz w:val="22"/>
          <w:szCs w:val="22"/>
        </w:rPr>
        <w:t>« Pierre Loti’nin Memleketi’nin Müzikleri »</w:t>
      </w:r>
      <w:r>
        <w:rPr>
          <w:rFonts w:ascii="Verdana" w:cs="Verdana" w:hAnsi="Verdana"/>
          <w:sz w:val="22"/>
          <w:szCs w:val="22"/>
        </w:rPr>
        <w:t xml:space="preserve"> festivali 2005 yılında Fransa’da « Ile d’Oléron » adasında başlatılmıştır. Festivalimiz bu yıl ilk kez </w:t>
      </w:r>
      <w:r>
        <w:rPr>
          <w:rFonts w:ascii="Verdana" w:cs="Verdana" w:hAnsi="Verdana"/>
          <w:b/>
          <w:sz w:val="22"/>
          <w:szCs w:val="22"/>
        </w:rPr>
        <w:t>12-15 Ekim 2015 tarihleri</w:t>
      </w:r>
      <w:r>
        <w:rPr>
          <w:rFonts w:ascii="Verdana" w:cs="Verdana" w:hAnsi="Verdana"/>
          <w:sz w:val="22"/>
          <w:szCs w:val="22"/>
        </w:rPr>
        <w:t xml:space="preserve"> arasında </w:t>
      </w:r>
      <w:r>
        <w:rPr>
          <w:rFonts w:ascii="Verdana" w:cs="Verdana" w:hAnsi="Verdana"/>
          <w:b/>
          <w:sz w:val="22"/>
          <w:szCs w:val="22"/>
        </w:rPr>
        <w:t>Eyüp’e ve İstanbul’un kalbi Beyoğlu’na</w:t>
      </w:r>
      <w:r>
        <w:rPr>
          <w:rFonts w:ascii="Verdana" w:cs="Verdana" w:hAnsi="Verdana"/>
          <w:sz w:val="22"/>
          <w:szCs w:val="22"/>
        </w:rPr>
        <w:t xml:space="preserve"> taşınıyor. Bu etkinliğin özelliği yazar Pierre Loti’nin (1850-1923) yaşam öyküsü ile bağlantılı. Büyük gezgin, keşfetmek için geldiği Istanbul’da uzun yıllar yaşar ve eserlerinde bu dönemin izlerini yansıtır. « Aziyade »  (1879), « İstanbul 1890 », « Doğu’daki Hayalet  » (1892), « Mutsuz Kadınlar » (1906), « Doğu’dan Yüce Görünümler » (1921) gibi romanlarında İstanbul’dan ne kadar büyülendiğini kaleme alır. Çok sevdiği eşi Aziyade ile İstanbul’da tanışır. Festival programında Pierre Loti’nin edebi eserleri ve </w:t>
      </w:r>
      <w:r>
        <w:rPr>
          <w:rFonts w:ascii="Verdana" w:cs="Verdana" w:hAnsi="Verdana"/>
          <w:b/>
          <w:bCs/>
          <w:sz w:val="22"/>
          <w:szCs w:val="22"/>
        </w:rPr>
        <w:t xml:space="preserve">Reynaldo Hahn, Claude Debussy, Gabriel Fauré, Cécile Chaminade </w:t>
      </w:r>
      <w:r>
        <w:rPr>
          <w:rFonts w:ascii="Verdana" w:cs="Verdana" w:hAnsi="Verdana"/>
          <w:bCs/>
          <w:sz w:val="22"/>
          <w:szCs w:val="22"/>
        </w:rPr>
        <w:t>gibi müzisyenlerin eserlerinin (program detayı ektedir) yanı sıra konferanslar, genç müzikseverlere konserler ve eğitim atölyelerine de yer verilecek.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</w:rPr>
      </w:pPr>
      <w:r>
        <w:rPr>
          <w:rFonts w:ascii="Verdana" w:cs="Verdana" w:hAnsi="Verdana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Verdana" w:cs="Verdana" w:hAnsi="Verdana"/>
          <w:b/>
          <w:sz w:val="22"/>
          <w:szCs w:val="22"/>
          <w:lang w:val="fr-FR"/>
        </w:rPr>
      </w:pPr>
      <w:r>
        <w:rPr>
          <w:rFonts w:ascii="Verdana" w:cs="Verdana" w:hAnsi="Verdana"/>
          <w:b/>
          <w:sz w:val="22"/>
          <w:szCs w:val="22"/>
          <w:lang w:val="fr-FR"/>
        </w:rPr>
        <w:t>Festival ortakları :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>Fransa Türkiye Büyükelçiliği, Fransız Kültür Merkezi, Notre Dame de Sion Fransız Lisesi, Eyüp Kültür Sanat Merkezi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« </w:t>
      </w:r>
      <w:r>
        <w:rPr>
          <w:rFonts w:ascii="Verdana" w:hAnsi="Verdana"/>
          <w:b/>
          <w:sz w:val="22"/>
          <w:szCs w:val="22"/>
          <w:lang w:val="fr-FR"/>
        </w:rPr>
        <w:t>Pierre Loti’nin Memleketi’nin Müzikleri</w:t>
      </w:r>
      <w:r>
        <w:rPr>
          <w:rFonts w:ascii="Verdana" w:hAnsi="Verdana"/>
          <w:sz w:val="22"/>
          <w:szCs w:val="22"/>
          <w:lang w:val="fr-FR"/>
        </w:rPr>
        <w:t xml:space="preserve"> » festivali, 2005 yılında Orkestra şefi ve sanat yönetmeni </w:t>
      </w:r>
      <w:r>
        <w:rPr>
          <w:rFonts w:ascii="Verdana" w:hAnsi="Verdana"/>
          <w:b/>
          <w:sz w:val="22"/>
          <w:szCs w:val="22"/>
          <w:lang w:val="fr-FR"/>
        </w:rPr>
        <w:t>Julien MASMONDET</w:t>
      </w:r>
      <w:r>
        <w:rPr>
          <w:rFonts w:ascii="Verdana" w:hAnsi="Verdana"/>
          <w:sz w:val="22"/>
          <w:szCs w:val="22"/>
          <w:lang w:val="fr-FR"/>
        </w:rPr>
        <w:t xml:space="preserve"> tarafından başlatıldı. Oléron adası doğumlu sanatçı, edebiyata ve özellikle de </w:t>
      </w:r>
      <w:r>
        <w:rPr>
          <w:rFonts w:ascii="Verdana" w:hAnsi="Verdana"/>
          <w:b/>
          <w:sz w:val="22"/>
          <w:szCs w:val="22"/>
          <w:lang w:val="fr-FR"/>
        </w:rPr>
        <w:t>Pierre Loti</w:t>
      </w:r>
      <w:r>
        <w:rPr>
          <w:rFonts w:ascii="Verdana" w:hAnsi="Verdana"/>
          <w:sz w:val="22"/>
          <w:szCs w:val="22"/>
          <w:lang w:val="fr-FR"/>
        </w:rPr>
        <w:t xml:space="preserve">’nin romanlarına ve seyehatnamelerine olan tutkusuyla bilinir. </w:t>
      </w:r>
    </w:p>
    <w:p>
      <w:pPr>
        <w:pStyle w:val="style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Charente-Maritime (Fransa) bölgesi simgesi olan gezgin-yazar Pierre Loti Rochefort kentinde doğmuş, Sainte-Pierre d’Oléron adasındaki ailesine ait evin bahçesine defnedilmiştir. 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spacing w:after="240" w:before="0" w:line="276" w:lineRule="auto"/>
        <w:contextualSpacing w:val="false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Paris’te bulunan Fransa Türkiye Büyükelçiliği yardımıyla, Julien Masmondet </w:t>
      </w:r>
      <w:r>
        <w:rPr>
          <w:rFonts w:ascii="Verdana" w:cs="Verdana" w:hAnsi="Verdana"/>
          <w:b/>
          <w:sz w:val="22"/>
          <w:szCs w:val="22"/>
          <w:lang w:val="fr-FR"/>
        </w:rPr>
        <w:t xml:space="preserve">2010 </w:t>
      </w:r>
      <w:r>
        <w:rPr>
          <w:rFonts w:ascii="Verdana" w:cs="Verdana" w:hAnsi="Verdana"/>
          <w:sz w:val="22"/>
          <w:szCs w:val="22"/>
          <w:lang w:val="fr-FR"/>
        </w:rPr>
        <w:t xml:space="preserve">yılında « Loti » projesini tanıtmak amacıyla İstanbul’a davet edilir. </w:t>
      </w:r>
      <w:r>
        <w:rPr>
          <w:rFonts w:ascii="Verdana" w:cs="Verdana" w:hAnsi="Verdana"/>
          <w:b/>
          <w:sz w:val="22"/>
          <w:szCs w:val="22"/>
          <w:lang w:val="fr-FR"/>
        </w:rPr>
        <w:t>2014 ve 2015</w:t>
      </w:r>
      <w:r>
        <w:rPr>
          <w:rFonts w:ascii="Verdana" w:cs="Verdana" w:hAnsi="Verdana"/>
          <w:sz w:val="22"/>
          <w:szCs w:val="22"/>
          <w:lang w:val="fr-FR"/>
        </w:rPr>
        <w:t xml:space="preserve"> yıllarında, Paris’teki Türkiye Büyükleçiliği ve AMPPL Derneği arasında dördüncü ve beşinci işbirliği sözleşmesi imzalanır. Bu iki yıl festivale Fransa Türkiye Büyükelçiliği’nin temsilcileri tarafından başkanlık edilir. Rochefort kenti  ve Oléron adasında </w:t>
      </w:r>
      <w:r>
        <w:rPr>
          <w:rFonts w:ascii="Verdana" w:cs="Verdana" w:hAnsi="Verdana"/>
          <w:b/>
          <w:sz w:val="22"/>
          <w:szCs w:val="22"/>
          <w:lang w:val="fr-FR"/>
        </w:rPr>
        <w:t>18 – 25 Nisan 2015</w:t>
      </w:r>
      <w:r>
        <w:rPr>
          <w:rFonts w:ascii="Verdana" w:cs="Verdana" w:hAnsi="Verdana"/>
          <w:sz w:val="22"/>
          <w:szCs w:val="22"/>
          <w:lang w:val="fr-FR"/>
        </w:rPr>
        <w:t xml:space="preserve">’te onbirincisi düzenlenen ve ilk kez </w:t>
      </w:r>
      <w:r>
        <w:rPr>
          <w:rFonts w:ascii="Verdana" w:cs="Verdana" w:hAnsi="Verdana"/>
          <w:b/>
          <w:sz w:val="22"/>
          <w:szCs w:val="22"/>
          <w:lang w:val="fr-FR"/>
        </w:rPr>
        <w:t xml:space="preserve">12-15 Ekim 2015 </w:t>
      </w:r>
      <w:r>
        <w:rPr>
          <w:rFonts w:ascii="Verdana" w:cs="Verdana" w:hAnsi="Verdana"/>
          <w:sz w:val="22"/>
          <w:szCs w:val="22"/>
          <w:lang w:val="fr-FR"/>
        </w:rPr>
        <w:t xml:space="preserve">tarihlerinde Istanbul’da yapılacak festivalin tanıtım konseri </w:t>
      </w:r>
      <w:r>
        <w:rPr>
          <w:rFonts w:ascii="Verdana" w:cs="Verdana" w:hAnsi="Verdana"/>
          <w:b/>
          <w:sz w:val="22"/>
          <w:szCs w:val="22"/>
          <w:lang w:val="fr-FR"/>
        </w:rPr>
        <w:t>25 Şubat 2015</w:t>
      </w:r>
      <w:r>
        <w:rPr>
          <w:rFonts w:ascii="Verdana" w:cs="Verdana" w:hAnsi="Verdana"/>
          <w:sz w:val="22"/>
          <w:szCs w:val="22"/>
          <w:lang w:val="fr-FR"/>
        </w:rPr>
        <w:t xml:space="preserve"> tarihinde Paris’teki büyükelçilik rezidansında gerçekleştirildi. 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Tüm etkinlikler ücretsizdir. 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Madame, Monsieur, 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>Veuillez trouver ci-dessous le communiqué de presse du Festival.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Le Festival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"Musiques au Pays de Pierre Loti" </w:t>
      </w:r>
      <w:r>
        <w:rPr>
          <w:rFonts w:ascii="Verdana" w:cs="Verdana" w:hAnsi="Verdana"/>
          <w:sz w:val="22"/>
          <w:szCs w:val="22"/>
          <w:lang w:val="fr-FR"/>
        </w:rPr>
        <w:t>a été créé en France en 2005</w:t>
      </w:r>
      <w:r>
        <w:rPr>
          <w:rFonts w:ascii="Verdana" w:cs="Verdana" w:hAnsi="Verdana"/>
          <w:color w:val="00B050"/>
          <w:sz w:val="22"/>
          <w:szCs w:val="22"/>
          <w:lang w:val="fr-FR"/>
        </w:rPr>
        <w:t xml:space="preserve"> </w:t>
      </w:r>
      <w:r>
        <w:rPr>
          <w:rFonts w:ascii="Verdana" w:cs="Verdana" w:hAnsi="Verdana"/>
          <w:sz w:val="22"/>
          <w:szCs w:val="22"/>
          <w:lang w:val="fr-FR"/>
        </w:rPr>
        <w:t xml:space="preserve"> à l'Ile d'Oléron. Cette année le Festival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"Musiques au Pays de Pierre Loti" </w:t>
      </w:r>
      <w:r>
        <w:rPr>
          <w:rFonts w:ascii="Verdana" w:cs="Verdana" w:hAnsi="Verdana"/>
          <w:sz w:val="22"/>
          <w:szCs w:val="22"/>
          <w:lang w:val="fr-FR"/>
        </w:rPr>
        <w:t xml:space="preserve">se déplace pour la première fois en Turquie à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Istanbul et Eyüp </w:t>
      </w:r>
      <w:r>
        <w:rPr>
          <w:rFonts w:ascii="Verdana" w:cs="Verdana" w:hAnsi="Verdana"/>
          <w:sz w:val="22"/>
          <w:szCs w:val="22"/>
          <w:lang w:val="fr-FR"/>
        </w:rPr>
        <w:t xml:space="preserve">du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12 au 15 octobre 2015</w:t>
      </w:r>
      <w:r>
        <w:rPr>
          <w:rFonts w:ascii="Verdana" w:cs="Verdana" w:hAnsi="Verdana"/>
          <w:sz w:val="22"/>
          <w:szCs w:val="22"/>
          <w:lang w:val="fr-FR"/>
        </w:rPr>
        <w:t xml:space="preserve">. L'originalité de cet évènement fait référence au parcours de l'écrivain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Pierre Loti </w:t>
      </w:r>
      <w:r>
        <w:rPr>
          <w:rFonts w:ascii="Verdana" w:cs="Verdana" w:hAnsi="Verdana"/>
          <w:sz w:val="22"/>
          <w:szCs w:val="22"/>
          <w:lang w:val="fr-FR"/>
        </w:rPr>
        <w:t>(1850-1923). Grand voyageur, il a séjourné en Turquie et la découverte d'Istanbul a bien sûr marqué son œuvre. Nombreux de ses romans témoignent de sa fascination pour cette ville : "Aziyadé" (1879), "Constantinople en 1890" "Fantôme d'Orient" (1892), "Les Désenchantées"  (1906), "Suprêmes visions d'Orient" (1921). C'est en Turquie qu'il a rencontré sa femme Aziyadé</w:t>
      </w:r>
      <w:r>
        <w:rPr>
          <w:rFonts w:ascii="Verdana" w:cs="Verdana" w:hAnsi="Verdana"/>
          <w:color w:val="FF0000"/>
          <w:sz w:val="22"/>
          <w:szCs w:val="22"/>
          <w:lang w:val="fr-FR"/>
        </w:rPr>
        <w:t xml:space="preserve"> </w:t>
      </w:r>
      <w:r>
        <w:rPr>
          <w:rFonts w:ascii="Verdana" w:cs="Verdana" w:hAnsi="Verdana"/>
          <w:sz w:val="22"/>
          <w:szCs w:val="22"/>
          <w:lang w:val="fr-FR"/>
        </w:rPr>
        <w:t>avec qui il vit une</w:t>
      </w:r>
      <w:r>
        <w:rPr>
          <w:rFonts w:ascii="Verdana" w:cs="Verdana" w:hAnsi="Verdana"/>
          <w:color w:val="FF0000"/>
          <w:sz w:val="22"/>
          <w:szCs w:val="22"/>
          <w:lang w:val="fr-FR"/>
        </w:rPr>
        <w:t xml:space="preserve"> </w:t>
      </w:r>
      <w:r>
        <w:rPr>
          <w:rFonts w:ascii="Verdana" w:cs="Verdana" w:hAnsi="Verdana"/>
          <w:sz w:val="22"/>
          <w:szCs w:val="22"/>
          <w:lang w:val="fr-FR"/>
        </w:rPr>
        <w:t xml:space="preserve">grande histoire d’amour. </w:t>
      </w:r>
      <w:r>
        <w:rPr>
          <w:rFonts w:ascii="Verdana" w:cs="Verdana" w:hAnsi="Verdana"/>
          <w:strike/>
          <w:sz w:val="22"/>
          <w:szCs w:val="22"/>
          <w:lang w:val="fr-FR"/>
        </w:rPr>
        <w:t>Elle sera  enterrée sur la colline qui surplombe la Corne d'or et le Bosphore.</w:t>
      </w:r>
      <w:r>
        <w:rPr>
          <w:rFonts w:ascii="Verdana" w:cs="Verdana" w:hAnsi="Verdana"/>
          <w:color w:val="FF0000"/>
          <w:sz w:val="22"/>
          <w:szCs w:val="22"/>
          <w:lang w:val="fr-FR"/>
        </w:rPr>
        <w:t xml:space="preserve"> </w:t>
      </w:r>
      <w:r>
        <w:rPr>
          <w:rFonts w:ascii="Verdana" w:cs="Verdana" w:hAnsi="Verdana"/>
          <w:sz w:val="22"/>
          <w:szCs w:val="22"/>
          <w:lang w:val="fr-FR"/>
        </w:rPr>
        <w:t xml:space="preserve">C'est tout le sens du Festival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"Musiques au Pays de Pierre Loti" </w:t>
      </w:r>
      <w:r>
        <w:rPr>
          <w:rFonts w:ascii="Verdana" w:cs="Verdana" w:hAnsi="Verdana"/>
          <w:sz w:val="22"/>
          <w:szCs w:val="22"/>
          <w:lang w:val="fr-FR"/>
        </w:rPr>
        <w:t xml:space="preserve">dont la programmation s'ouvre à la fois sur l'œuvre littéraire de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Pierre Loti</w:t>
      </w:r>
      <w:r>
        <w:rPr>
          <w:rFonts w:ascii="Verdana" w:cs="Verdana" w:hAnsi="Verdana"/>
          <w:sz w:val="22"/>
          <w:szCs w:val="22"/>
          <w:lang w:val="fr-FR"/>
        </w:rPr>
        <w:t xml:space="preserve">, et sur les musiques de </w:t>
      </w:r>
      <w:r>
        <w:rPr>
          <w:rFonts w:ascii="Verdana" w:cs="Verdana" w:hAnsi="Verdana"/>
          <w:b/>
          <w:bCs/>
          <w:sz w:val="22"/>
          <w:szCs w:val="22"/>
        </w:rPr>
        <w:t xml:space="preserve">Reynaldo Hahn, Claude Debussy, Gabriel Fauré, Cécile Chaminade, </w:t>
      </w:r>
      <w:r>
        <w:rPr>
          <w:rFonts w:ascii="Verdana" w:cs="Verdana" w:hAnsi="Verdana"/>
          <w:sz w:val="22"/>
          <w:szCs w:val="22"/>
          <w:lang w:val="fr-FR"/>
        </w:rPr>
        <w:t>.... (Voir programme ci-joint)  des temps de conférences, de concerts jeunes publics et de master classes.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</w:rPr>
      </w:pPr>
      <w:r>
        <w:rPr>
          <w:rFonts w:ascii="Verdana" w:cs="Verdana" w:hAnsi="Verdana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Verdana" w:cs="Verdana" w:hAnsi="Verdana"/>
          <w:b/>
          <w:bCs/>
          <w:sz w:val="22"/>
          <w:szCs w:val="22"/>
          <w:lang w:val="fr-FR"/>
        </w:rPr>
      </w:pP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Partenaires du Festival : 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>Ambassade de Turquie à Paris - Institut Français d'Istanbul -Lycée Notre Dame de Sion - Municipalité d'Eyüp - Centre Culturel d'Eyüp</w:t>
      </w:r>
    </w:p>
    <w:p>
      <w:pPr>
        <w:pStyle w:val="style0"/>
        <w:jc w:val="both"/>
        <w:rPr>
          <w:rFonts w:ascii="Verdana" w:cs="Verdana" w:hAnsi="Verdana"/>
          <w:sz w:val="16"/>
          <w:szCs w:val="16"/>
          <w:lang w:val="fr-FR"/>
        </w:rPr>
      </w:pPr>
      <w:r>
        <w:rPr>
          <w:rFonts w:ascii="Verdana" w:cs="Verdana" w:hAnsi="Verdana"/>
          <w:sz w:val="16"/>
          <w:szCs w:val="16"/>
          <w:lang w:val="fr-FR"/>
        </w:rPr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b/>
          <w:bCs/>
          <w:sz w:val="22"/>
          <w:szCs w:val="22"/>
          <w:lang w:val="fr-FR"/>
        </w:rPr>
        <w:t>2005</w:t>
      </w:r>
      <w:r>
        <w:rPr>
          <w:rFonts w:ascii="Verdana" w:cs="Verdana" w:hAnsi="Verdana"/>
          <w:sz w:val="22"/>
          <w:szCs w:val="22"/>
          <w:lang w:val="fr-FR"/>
        </w:rPr>
        <w:t xml:space="preserve">, première édition du Festival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"Musiques au pays de Pierre Loti", </w:t>
      </w:r>
      <w:r>
        <w:rPr>
          <w:rFonts w:ascii="Verdana" w:cs="Verdana" w:hAnsi="Verdana"/>
          <w:sz w:val="22"/>
          <w:szCs w:val="22"/>
          <w:lang w:val="fr-FR"/>
        </w:rPr>
        <w:t xml:space="preserve">créé par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Julien MASMONDET</w:t>
      </w:r>
      <w:r>
        <w:rPr>
          <w:rFonts w:ascii="Verdana" w:cs="Verdana" w:hAnsi="Verdana"/>
          <w:sz w:val="22"/>
          <w:szCs w:val="22"/>
          <w:lang w:val="fr-FR"/>
        </w:rPr>
        <w:t xml:space="preserve">, chef d'orchestre et directeur artistique. D'origine oléronaise, il est  un féru de littérature et en particulier, des romans </w:t>
      </w:r>
      <w:r>
        <w:rPr>
          <w:rFonts w:ascii="Verdana" w:cs="Verdana" w:hAnsi="Verdana"/>
          <w:i/>
          <w:iCs/>
          <w:sz w:val="22"/>
          <w:szCs w:val="22"/>
          <w:lang w:val="fr-FR"/>
        </w:rPr>
        <w:t>et</w:t>
      </w:r>
      <w:r>
        <w:rPr>
          <w:rFonts w:ascii="Verdana" w:cs="Verdana" w:hAnsi="Verdana"/>
          <w:iCs/>
          <w:sz w:val="22"/>
          <w:szCs w:val="22"/>
          <w:lang w:val="fr-FR"/>
        </w:rPr>
        <w:t xml:space="preserve"> récits </w:t>
      </w:r>
      <w:r>
        <w:rPr>
          <w:rFonts w:ascii="Verdana" w:cs="Verdana" w:hAnsi="Verdana"/>
          <w:sz w:val="22"/>
          <w:szCs w:val="22"/>
          <w:lang w:val="fr-FR"/>
        </w:rPr>
        <w:t xml:space="preserve">de voyage de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 xml:space="preserve">Pierre Loti </w:t>
      </w:r>
      <w:r>
        <w:rPr>
          <w:rFonts w:ascii="Verdana" w:cs="Verdana" w:hAnsi="Verdana"/>
          <w:strike/>
          <w:sz w:val="22"/>
          <w:szCs w:val="22"/>
          <w:lang w:val="fr-FR"/>
        </w:rPr>
        <w:t>(1850-1923).</w:t>
      </w:r>
      <w:r>
        <w:rPr>
          <w:rFonts w:ascii="Verdana" w:cs="Verdana" w:hAnsi="Verdana"/>
          <w:sz w:val="22"/>
          <w:szCs w:val="22"/>
          <w:lang w:val="fr-FR"/>
        </w:rPr>
        <w:t xml:space="preserve"> </w:t>
      </w:r>
    </w:p>
    <w:p>
      <w:pPr>
        <w:pStyle w:val="style0"/>
        <w:spacing w:line="276" w:lineRule="auto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Cet écrivain-voyageur, personnage emblématique de la Charente-Maritime, est né à Rochefort et a été enterré dans le jardin de la Maison des Aïeules à Saint-Pierre d'Oléron. </w:t>
      </w:r>
    </w:p>
    <w:p>
      <w:pPr>
        <w:pStyle w:val="style28"/>
        <w:ind w:hanging="0" w:left="0" w:right="0"/>
        <w:jc w:val="both"/>
        <w:rPr>
          <w:rFonts w:ascii="Verdana" w:cs="Verdana" w:eastAsia="Times" w:hAnsi="Verdana"/>
          <w:sz w:val="16"/>
          <w:szCs w:val="16"/>
          <w:lang w:val="fr-FR"/>
        </w:rPr>
      </w:pPr>
      <w:r>
        <w:rPr>
          <w:rFonts w:ascii="Verdana" w:cs="Verdana" w:eastAsia="Times" w:hAnsi="Verdana"/>
          <w:sz w:val="16"/>
          <w:szCs w:val="16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 xml:space="preserve">C'est avec l'appui de l'Ambassade de Turquie à Paris en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2010</w:t>
      </w:r>
      <w:r>
        <w:rPr>
          <w:rFonts w:ascii="Verdana" w:cs="Verdana" w:hAnsi="Verdana"/>
          <w:sz w:val="22"/>
          <w:szCs w:val="22"/>
          <w:lang w:val="fr-FR"/>
        </w:rPr>
        <w:t xml:space="preserve"> que Julien Masmondet a été invité à Istanbul pour y présenter le projet « Loti ». Les années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2014 et 2015</w:t>
      </w:r>
      <w:r>
        <w:rPr>
          <w:rFonts w:ascii="Verdana" w:cs="Verdana" w:hAnsi="Verdana"/>
          <w:sz w:val="22"/>
          <w:szCs w:val="22"/>
          <w:lang w:val="fr-FR"/>
        </w:rPr>
        <w:t>, marquent la signature des 4e et 5e conventions de partenariat entre le Service Culturel de l'Ambassade de Turquie à Paris et l'AMPPL. Ces deux éditions sont présidées par des représentants de l'Ambassade. Pour le lancement du 11e Festival à l'Ile d'Oléron et Rochefort (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du 18 au 25 avril 2015</w:t>
      </w:r>
      <w:r>
        <w:rPr>
          <w:rFonts w:ascii="Verdana" w:cs="Verdana" w:hAnsi="Verdana"/>
          <w:sz w:val="22"/>
          <w:szCs w:val="22"/>
          <w:lang w:val="fr-FR"/>
        </w:rPr>
        <w:t>) et la création  du Festival en Turquie (</w:t>
      </w:r>
      <w:r>
        <w:rPr>
          <w:rFonts w:ascii="Verdana" w:cs="Verdana" w:hAnsi="Verdana"/>
          <w:b/>
          <w:sz w:val="22"/>
          <w:szCs w:val="22"/>
          <w:lang w:val="fr-FR"/>
        </w:rPr>
        <w:t>du</w:t>
      </w:r>
      <w:r>
        <w:rPr>
          <w:rFonts w:ascii="Verdana" w:cs="Verdana" w:hAnsi="Verdana"/>
          <w:sz w:val="22"/>
          <w:szCs w:val="22"/>
          <w:lang w:val="fr-FR"/>
        </w:rPr>
        <w:t xml:space="preserve">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12 au 15 octobre 2015</w:t>
      </w:r>
      <w:r>
        <w:rPr>
          <w:rFonts w:ascii="Verdana" w:cs="Verdana" w:hAnsi="Verdana"/>
          <w:sz w:val="22"/>
          <w:szCs w:val="22"/>
          <w:lang w:val="fr-FR"/>
        </w:rPr>
        <w:t xml:space="preserve">) un concert s’est déroulé le </w:t>
      </w:r>
      <w:r>
        <w:rPr>
          <w:rFonts w:ascii="Verdana" w:cs="Verdana" w:hAnsi="Verdana"/>
          <w:b/>
          <w:bCs/>
          <w:sz w:val="22"/>
          <w:szCs w:val="22"/>
          <w:lang w:val="fr-FR"/>
        </w:rPr>
        <w:t>25 février 2015</w:t>
      </w:r>
      <w:r>
        <w:rPr>
          <w:rFonts w:ascii="Verdana" w:cs="Verdana" w:hAnsi="Verdana"/>
          <w:sz w:val="22"/>
          <w:szCs w:val="22"/>
          <w:lang w:val="fr-FR"/>
        </w:rPr>
        <w:t xml:space="preserve"> à la résidence de l’Ambassadeur de Turquie à Paris. 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  <w:t>Festival gratuit</w:t>
      </w:r>
    </w:p>
    <w:p>
      <w:pPr>
        <w:pStyle w:val="style0"/>
        <w:jc w:val="both"/>
        <w:rPr>
          <w:rFonts w:ascii="Verdana" w:cs="Verdana" w:hAnsi="Verdana"/>
          <w:sz w:val="22"/>
          <w:szCs w:val="22"/>
          <w:lang w:val="fr-FR"/>
        </w:rPr>
      </w:pPr>
      <w:r>
        <w:rPr>
          <w:rFonts w:ascii="Verdana" w:cs="Verdana" w:hAnsi="Verdana"/>
          <w:sz w:val="22"/>
          <w:szCs w:val="22"/>
          <w:lang w:val="fr-FR"/>
        </w:rPr>
      </w:r>
    </w:p>
    <w:p>
      <w:pPr>
        <w:pStyle w:val="style0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style0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Association Musiques au Pays de Pierre Loti  B.P. 40010  17310  Saint-Pierre-d’Oléron</w:t>
      </w:r>
    </w:p>
    <w:p>
      <w:pPr>
        <w:pStyle w:val="style0"/>
        <w:ind w:hanging="0" w:left="2832" w:right="0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Licences 2-143882 et 3-1033808. Fin de validité 8.03.2016 - Siren / Siret 48128289500012</w:t>
      </w:r>
    </w:p>
    <w:p>
      <w:pPr>
        <w:pStyle w:val="style0"/>
        <w:ind w:hanging="0" w:left="2832" w:right="0"/>
        <w:rPr>
          <w:rFonts w:ascii="Tahoma" w:hAnsi="Tahoma"/>
          <w:sz w:val="12"/>
          <w:szCs w:val="12"/>
        </w:rPr>
      </w:pPr>
      <w:r>
        <w:rPr>
          <w:rFonts w:ascii="Tahoma" w:hAnsi="Tahoma"/>
          <w:b/>
          <w:sz w:val="12"/>
          <w:szCs w:val="12"/>
        </w:rPr>
        <w:t xml:space="preserve">        </w:t>
      </w:r>
      <w:hyperlink r:id="rId4">
        <w:r>
          <w:rPr>
            <w:rStyle w:val="style16"/>
            <w:rFonts w:ascii="Tahoma" w:hAnsi="Tahoma"/>
            <w:b/>
            <w:color w:val="00000A"/>
            <w:sz w:val="12"/>
            <w:szCs w:val="12"/>
            <w:u w:val="none"/>
          </w:rPr>
          <w:t>contact@festival-mppl.com</w:t>
        </w:r>
      </w:hyperlink>
      <w:r>
        <w:rPr>
          <w:rFonts w:ascii="Tahoma" w:hAnsi="Tahoma"/>
          <w:b/>
          <w:sz w:val="12"/>
          <w:szCs w:val="12"/>
        </w:rPr>
        <w:t xml:space="preserve">  /  </w:t>
      </w:r>
      <w:hyperlink r:id="rId5">
        <w:r>
          <w:rPr>
            <w:rStyle w:val="style16"/>
            <w:rFonts w:ascii="Tahoma" w:hAnsi="Tahoma"/>
            <w:b/>
            <w:color w:val="00000A"/>
            <w:sz w:val="12"/>
            <w:szCs w:val="12"/>
            <w:u w:val="none"/>
          </w:rPr>
          <w:t>www.festival-mppl.com</w:t>
        </w:r>
      </w:hyperlink>
      <w:r>
        <w:rPr>
          <w:rFonts w:ascii="Tahoma" w:hAnsi="Tahoma"/>
          <w:sz w:val="12"/>
          <w:szCs w:val="12"/>
        </w:rPr>
        <w:t xml:space="preserve">            </w:t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Times">
    <w:altName w:val="Times New Roman"/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  <w:font w:name="Cambria">
    <w:charset w:val="a2"/>
    <w:family w:val="roman"/>
    <w:pitch w:val="variable"/>
  </w:font>
  <w:font w:name="Verdana">
    <w:charset w:val="a2"/>
    <w:family w:val="roman"/>
    <w:pitch w:val="variable"/>
  </w:font>
  <w:font w:name="TimesNewRoman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" w:cs="Times New Roman" w:eastAsia="Times" w:hAnsi="Times"/>
      <w:color w:val="auto"/>
      <w:sz w:val="24"/>
      <w:szCs w:val="20"/>
      <w:lang w:bidi="ar-SA" w:eastAsia="fr-FR" w:val="fr-FR"/>
    </w:rPr>
  </w:style>
  <w:style w:styleId="style1" w:type="paragraph">
    <w:name w:val="Titre 1"/>
    <w:basedOn w:val="style0"/>
    <w:next w:val="style1"/>
    <w:pPr>
      <w:keepNext/>
    </w:pPr>
    <w:rPr>
      <w:rFonts w:ascii="Tahoma" w:hAnsi="Tahoma"/>
      <w:sz w:val="36"/>
    </w:rPr>
  </w:style>
  <w:style w:styleId="style8" w:type="paragraph">
    <w:name w:val="Titre 8"/>
    <w:basedOn w:val="style0"/>
    <w:next w:val="style8"/>
    <w:pPr>
      <w:spacing w:after="60" w:before="240"/>
      <w:contextualSpacing w:val="false"/>
    </w:pPr>
    <w:rPr>
      <w:rFonts w:ascii="Calibri" w:eastAsia="Times New Roman" w:hAnsi="Calibri"/>
      <w:i/>
      <w:iCs/>
      <w:szCs w:val="24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next w:val="style17"/>
    <w:rPr>
      <w:color w:val="800080"/>
      <w:u w:val="single"/>
    </w:rPr>
  </w:style>
  <w:style w:styleId="style18" w:type="character">
    <w:name w:val="Titre 8 Car"/>
    <w:next w:val="style18"/>
    <w:rPr>
      <w:rFonts w:ascii="Calibri" w:cs="Times New Roman" w:eastAsia="Times New Roman" w:hAnsi="Calibri"/>
      <w:i/>
      <w:iCs/>
      <w:sz w:val="24"/>
      <w:szCs w:val="24"/>
    </w:rPr>
  </w:style>
  <w:style w:styleId="style19" w:type="character">
    <w:name w:val="Pied de page Car"/>
    <w:next w:val="style19"/>
    <w:rPr>
      <w:rFonts w:ascii="Calibri" w:eastAsia="Calibri" w:hAnsi="Calibri"/>
      <w:sz w:val="21"/>
      <w:szCs w:val="21"/>
    </w:rPr>
  </w:style>
  <w:style w:styleId="style20" w:type="character">
    <w:name w:val="Texte de bulles Car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MS Mincho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Titre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s de texte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e"/>
    <w:basedOn w:val="style24"/>
    <w:next w:val="style25"/>
    <w:pPr/>
    <w:rPr>
      <w:rFonts w:cs="Mangal"/>
    </w:rPr>
  </w:style>
  <w:style w:styleId="style26" w:type="paragraph">
    <w:name w:val="Légende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Light Grid Accent 3"/>
    <w:basedOn w:val="style0"/>
    <w:next w:val="style28"/>
    <w:pPr>
      <w:spacing w:after="0" w:before="0"/>
      <w:ind w:hanging="0" w:left="720" w:right="0"/>
      <w:contextualSpacing/>
    </w:pPr>
    <w:rPr>
      <w:rFonts w:ascii="Cambria" w:eastAsia="MS Mincho" w:hAnsi="Cambria"/>
      <w:szCs w:val="24"/>
    </w:rPr>
  </w:style>
  <w:style w:styleId="style29" w:type="paragraph">
    <w:name w:val="Pied de page"/>
    <w:basedOn w:val="style0"/>
    <w:next w:val="style29"/>
    <w:pPr>
      <w:tabs>
        <w:tab w:leader="none" w:pos="4680" w:val="center"/>
        <w:tab w:leader="none" w:pos="9360" w:val="right"/>
      </w:tabs>
    </w:pPr>
    <w:rPr>
      <w:rFonts w:ascii="Calibri" w:eastAsia="Calibri" w:hAnsi="Calibri"/>
      <w:sz w:val="21"/>
      <w:szCs w:val="21"/>
    </w:rPr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dithromieux@gmail.com" TargetMode="External"/><Relationship Id="rId4" Type="http://schemas.openxmlformats.org/officeDocument/2006/relationships/hyperlink" Target="mailto:contact@festival-mppl.com" TargetMode="External"/><Relationship Id="rId5" Type="http://schemas.openxmlformats.org/officeDocument/2006/relationships/hyperlink" Target="http://www.festival-mppl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2015-08-28T21:06:00Z</dcterms:created>
  <dc:creator>Christian Ehrmann</dc:creator>
  <cp:lastModifiedBy>Edith Romieux</cp:lastModifiedBy>
  <cp:lastPrinted>2015-03-12T23:07:00Z</cp:lastPrinted>
  <dcterms:modified xsi:type="dcterms:W3CDTF">2015-08-28T21:06:00Z</dcterms:modified>
  <cp:revision>3</cp:revision>
  <dc:title>Saint-Pierre d’Oléron, 24 mars 2010</dc:title>
</cp:coreProperties>
</file>